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835A" w14:textId="77777777" w:rsidR="006C20B7" w:rsidRPr="0004607C" w:rsidRDefault="006C20B7" w:rsidP="0004607C">
      <w:pPr>
        <w:pStyle w:val="NormalWeb"/>
        <w:spacing w:before="0" w:beforeAutospacing="0" w:after="150" w:afterAutospacing="0"/>
        <w:jc w:val="center"/>
        <w:rPr>
          <w:rFonts w:asciiTheme="majorHAnsi" w:eastAsiaTheme="minorHAnsi" w:hAnsiTheme="majorHAnsi" w:cstheme="majorHAnsi"/>
          <w:b/>
          <w:caps/>
          <w:color w:val="0070C0"/>
          <w:sz w:val="36"/>
          <w:szCs w:val="32"/>
          <w:lang w:eastAsia="en-US"/>
        </w:rPr>
      </w:pPr>
      <w:r w:rsidRPr="0004607C">
        <w:rPr>
          <w:rFonts w:asciiTheme="majorHAnsi" w:eastAsiaTheme="minorHAnsi" w:hAnsiTheme="majorHAnsi" w:cstheme="majorHAnsi"/>
          <w:b/>
          <w:bCs/>
          <w:caps/>
          <w:color w:val="0070C0"/>
          <w:sz w:val="36"/>
          <w:szCs w:val="32"/>
          <w:lang w:eastAsia="en-US"/>
        </w:rPr>
        <w:t>Conferencia Magistral</w:t>
      </w:r>
      <w:r w:rsidRPr="0004607C">
        <w:rPr>
          <w:rFonts w:asciiTheme="majorHAnsi" w:eastAsiaTheme="minorHAnsi" w:hAnsiTheme="majorHAnsi" w:cstheme="majorHAnsi"/>
          <w:b/>
          <w:caps/>
          <w:color w:val="0070C0"/>
          <w:sz w:val="36"/>
          <w:szCs w:val="32"/>
          <w:lang w:eastAsia="en-US"/>
        </w:rPr>
        <w:t xml:space="preserve">: </w:t>
      </w:r>
      <w:r w:rsidRPr="0004607C">
        <w:rPr>
          <w:rFonts w:asciiTheme="majorHAnsi" w:eastAsiaTheme="minorHAnsi" w:hAnsiTheme="majorHAnsi" w:cstheme="majorHAnsi"/>
          <w:b/>
          <w:bCs/>
          <w:caps/>
          <w:color w:val="0070C0"/>
          <w:sz w:val="36"/>
          <w:szCs w:val="32"/>
          <w:lang w:eastAsia="en-US"/>
        </w:rPr>
        <w:t>“Gobierno Abierto desde lo Local para el Desarrollo Sostenible alineado a la Agenda 2030”</w:t>
      </w:r>
    </w:p>
    <w:p w14:paraId="7C73A5A8" w14:textId="77777777" w:rsidR="0004607C" w:rsidRPr="002A0760" w:rsidRDefault="0004607C" w:rsidP="0004607C">
      <w:pPr>
        <w:spacing w:line="288" w:lineRule="auto"/>
        <w:jc w:val="right"/>
        <w:rPr>
          <w:rFonts w:cstheme="minorHAnsi"/>
        </w:rPr>
      </w:pPr>
      <w:r w:rsidRPr="002A0760">
        <w:rPr>
          <w:rFonts w:cstheme="minorHAnsi"/>
          <w:b/>
        </w:rPr>
        <w:t>__</w:t>
      </w:r>
      <w:r>
        <w:rPr>
          <w:rFonts w:cstheme="minorHAnsi"/>
          <w:b/>
        </w:rPr>
        <w:t>_________</w:t>
      </w:r>
      <w:r w:rsidRPr="002A0760">
        <w:rPr>
          <w:rFonts w:cstheme="minorHAnsi"/>
          <w:b/>
        </w:rPr>
        <w:t>_____________________________________________________________________</w:t>
      </w:r>
    </w:p>
    <w:p w14:paraId="75FF835F" w14:textId="77777777" w:rsidR="00E638B6" w:rsidRDefault="00E638B6" w:rsidP="006C20B7">
      <w:pPr>
        <w:pStyle w:val="NormalWeb"/>
        <w:spacing w:before="0" w:beforeAutospacing="0" w:after="150" w:afterAutospacing="0"/>
        <w:rPr>
          <w:rFonts w:ascii="Helvetica" w:hAnsi="Helvetica"/>
          <w:sz w:val="21"/>
          <w:szCs w:val="21"/>
        </w:rPr>
      </w:pPr>
    </w:p>
    <w:p w14:paraId="75FF8361" w14:textId="5B7545DC" w:rsidR="00221F5E" w:rsidRDefault="001F3ED3"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Es un honor participar en un evento que busca promover la transparencia y la rendición de cuentas a nivel local. Sobre todo, considero una gran oportunidad poder dirigirme a funcionarios municipales, pues el municipio es nivel de gobierno más cercano a las necesidades y prioridades de los ciudadanos, y en PNUD estamos conscientes qu</w:t>
      </w:r>
      <w:r w:rsidR="00CB35A4" w:rsidRPr="0004607C">
        <w:rPr>
          <w:rFonts w:asciiTheme="majorHAnsi" w:hAnsiTheme="majorHAnsi" w:cstheme="majorHAnsi"/>
          <w:sz w:val="28"/>
          <w:szCs w:val="24"/>
        </w:rPr>
        <w:t xml:space="preserve">e los esfuerzos por promover </w:t>
      </w:r>
      <w:r w:rsidRPr="0004607C">
        <w:rPr>
          <w:rFonts w:asciiTheme="majorHAnsi" w:hAnsiTheme="majorHAnsi" w:cstheme="majorHAnsi"/>
          <w:sz w:val="28"/>
          <w:szCs w:val="24"/>
        </w:rPr>
        <w:t>el desarrollo incluyente empiezan, principalmente, en los municipios del país.</w:t>
      </w:r>
    </w:p>
    <w:p w14:paraId="3D05F412" w14:textId="77777777" w:rsidR="0004607C" w:rsidRPr="0004607C" w:rsidRDefault="0004607C" w:rsidP="0004607C">
      <w:pPr>
        <w:spacing w:after="0" w:line="240" w:lineRule="auto"/>
        <w:ind w:left="360"/>
        <w:jc w:val="both"/>
        <w:rPr>
          <w:rFonts w:asciiTheme="majorHAnsi" w:hAnsiTheme="majorHAnsi" w:cstheme="majorHAnsi"/>
          <w:sz w:val="28"/>
          <w:szCs w:val="24"/>
        </w:rPr>
      </w:pPr>
    </w:p>
    <w:p w14:paraId="75FF8362" w14:textId="2CAD00F8" w:rsidR="00BA0952" w:rsidRDefault="00BA0952"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 xml:space="preserve">La Agenda 2030 reconoce </w:t>
      </w:r>
      <w:r w:rsidR="001142A8" w:rsidRPr="0004607C">
        <w:rPr>
          <w:rFonts w:asciiTheme="majorHAnsi" w:hAnsiTheme="majorHAnsi" w:cstheme="majorHAnsi"/>
          <w:sz w:val="28"/>
          <w:szCs w:val="24"/>
        </w:rPr>
        <w:t>que,</w:t>
      </w:r>
      <w:r w:rsidRPr="0004607C">
        <w:rPr>
          <w:rFonts w:asciiTheme="majorHAnsi" w:hAnsiTheme="majorHAnsi" w:cstheme="majorHAnsi"/>
          <w:sz w:val="28"/>
          <w:szCs w:val="24"/>
        </w:rPr>
        <w:t xml:space="preserve"> si bien los ODS son globales, no se podrán lograr si no se concretizan a nivel regional y local en cada país.  </w:t>
      </w:r>
    </w:p>
    <w:p w14:paraId="040AFDA5" w14:textId="77777777" w:rsidR="0004607C" w:rsidRPr="0004607C" w:rsidRDefault="0004607C" w:rsidP="0004607C">
      <w:pPr>
        <w:spacing w:after="0" w:line="240" w:lineRule="auto"/>
        <w:jc w:val="both"/>
        <w:rPr>
          <w:rFonts w:asciiTheme="majorHAnsi" w:hAnsiTheme="majorHAnsi" w:cstheme="majorHAnsi"/>
          <w:sz w:val="28"/>
          <w:szCs w:val="24"/>
        </w:rPr>
      </w:pPr>
    </w:p>
    <w:p w14:paraId="75FF8363" w14:textId="7CEFC45A" w:rsidR="00BA0952" w:rsidRDefault="00BA0952"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 xml:space="preserve">Además de que los gobiernos locales tengan una incidencia directa en sus territorios, son también actores claves para asegurar la inclusión de los actores locales, creando conciencia en los ciudadanos y permitiendo generar apropiación, compromiso y rendición de cuentas. Su participación es determinante para lograr un enfoque </w:t>
      </w:r>
      <w:proofErr w:type="spellStart"/>
      <w:r w:rsidRPr="0004607C">
        <w:rPr>
          <w:rFonts w:asciiTheme="majorHAnsi" w:hAnsiTheme="majorHAnsi" w:cstheme="majorHAnsi"/>
          <w:sz w:val="28"/>
          <w:szCs w:val="24"/>
        </w:rPr>
        <w:t>pluri-actor</w:t>
      </w:r>
      <w:proofErr w:type="spellEnd"/>
      <w:r w:rsidRPr="0004607C">
        <w:rPr>
          <w:rFonts w:asciiTheme="majorHAnsi" w:hAnsiTheme="majorHAnsi" w:cstheme="majorHAnsi"/>
          <w:sz w:val="28"/>
          <w:szCs w:val="24"/>
        </w:rPr>
        <w:t xml:space="preserve"> y multidimensional integral.</w:t>
      </w:r>
    </w:p>
    <w:p w14:paraId="154CA0F1" w14:textId="77777777" w:rsidR="0004607C" w:rsidRPr="0004607C" w:rsidRDefault="0004607C" w:rsidP="0004607C">
      <w:pPr>
        <w:spacing w:after="0" w:line="240" w:lineRule="auto"/>
        <w:jc w:val="both"/>
        <w:rPr>
          <w:rFonts w:asciiTheme="majorHAnsi" w:hAnsiTheme="majorHAnsi" w:cstheme="majorHAnsi"/>
          <w:sz w:val="28"/>
          <w:szCs w:val="24"/>
        </w:rPr>
      </w:pPr>
    </w:p>
    <w:p w14:paraId="75FF8364" w14:textId="670C3FB2" w:rsidR="00D15F58" w:rsidRDefault="00BA0952"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En el PNUD México estamos convencidos de que la agenda para promover sociedades más justas e inclusivas inicia desde lo local, pues es en este ámbito donde la cercanía de las autoridades con las personas permite entender mejor las necesidades y demandas particulares y proponer soluciones integrales en cada estado, municipio, comunidad o región.</w:t>
      </w:r>
    </w:p>
    <w:p w14:paraId="5BF46CB9" w14:textId="77777777" w:rsidR="0004607C" w:rsidRPr="0004607C" w:rsidRDefault="0004607C" w:rsidP="0004607C">
      <w:pPr>
        <w:spacing w:after="0" w:line="240" w:lineRule="auto"/>
        <w:jc w:val="both"/>
        <w:rPr>
          <w:rFonts w:asciiTheme="majorHAnsi" w:hAnsiTheme="majorHAnsi" w:cstheme="majorHAnsi"/>
          <w:sz w:val="28"/>
          <w:szCs w:val="24"/>
        </w:rPr>
      </w:pPr>
    </w:p>
    <w:p w14:paraId="75FF8365" w14:textId="2EC0324D" w:rsidR="00913531" w:rsidRDefault="00913531" w:rsidP="0004607C">
      <w:pPr>
        <w:pStyle w:val="ListParagraph"/>
        <w:numPr>
          <w:ilvl w:val="0"/>
          <w:numId w:val="4"/>
        </w:numPr>
        <w:tabs>
          <w:tab w:val="left" w:pos="1418"/>
        </w:tabs>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 xml:space="preserve">Por otro lado, el gobierno abierto </w:t>
      </w:r>
      <w:r w:rsidR="00DF49AC" w:rsidRPr="0004607C">
        <w:rPr>
          <w:rFonts w:asciiTheme="majorHAnsi" w:hAnsiTheme="majorHAnsi" w:cstheme="majorHAnsi"/>
          <w:sz w:val="28"/>
          <w:szCs w:val="24"/>
        </w:rPr>
        <w:t>̶ entendido</w:t>
      </w:r>
      <w:r w:rsidRPr="0004607C">
        <w:rPr>
          <w:rFonts w:asciiTheme="majorHAnsi" w:hAnsiTheme="majorHAnsi" w:cstheme="majorHAnsi"/>
          <w:i/>
          <w:sz w:val="28"/>
          <w:szCs w:val="24"/>
        </w:rPr>
        <w:t xml:space="preserve"> como un paradigma de la gobernanza que reconoce la participación ciudadana, la transparencia y la rendición de cuentas como elementos fundamentales para definir y entender las necesidades crecientemente complejas de las comunidades y legitimar la toma de decisiones gubernamentales</w:t>
      </w:r>
      <w:r w:rsidRPr="0004607C">
        <w:rPr>
          <w:rFonts w:asciiTheme="majorHAnsi" w:hAnsiTheme="majorHAnsi" w:cstheme="majorHAnsi"/>
          <w:sz w:val="28"/>
          <w:szCs w:val="24"/>
        </w:rPr>
        <w:t xml:space="preserve"> </w:t>
      </w:r>
      <w:proofErr w:type="gramStart"/>
      <w:r w:rsidRPr="0004607C">
        <w:rPr>
          <w:rFonts w:asciiTheme="majorHAnsi" w:hAnsiTheme="majorHAnsi" w:cstheme="majorHAnsi"/>
          <w:sz w:val="28"/>
          <w:szCs w:val="24"/>
        </w:rPr>
        <w:t>̶  es</w:t>
      </w:r>
      <w:proofErr w:type="gramEnd"/>
      <w:r w:rsidRPr="0004607C">
        <w:rPr>
          <w:rFonts w:asciiTheme="majorHAnsi" w:hAnsiTheme="majorHAnsi" w:cstheme="majorHAnsi"/>
          <w:sz w:val="28"/>
          <w:szCs w:val="24"/>
        </w:rPr>
        <w:t xml:space="preserve"> quizás una de las </w:t>
      </w:r>
      <w:r w:rsidRPr="0004607C">
        <w:rPr>
          <w:rFonts w:asciiTheme="majorHAnsi" w:hAnsiTheme="majorHAnsi" w:cstheme="majorHAnsi"/>
          <w:sz w:val="28"/>
          <w:szCs w:val="24"/>
        </w:rPr>
        <w:lastRenderedPageBreak/>
        <w:t>formas eficientes en que lograremos alcanzar los objetivos que nos hemos propuestos en la Agenda 2030</w:t>
      </w:r>
      <w:r w:rsidR="0004607C">
        <w:rPr>
          <w:rFonts w:asciiTheme="majorHAnsi" w:hAnsiTheme="majorHAnsi" w:cstheme="majorHAnsi"/>
          <w:sz w:val="28"/>
          <w:szCs w:val="24"/>
        </w:rPr>
        <w:t>.</w:t>
      </w:r>
    </w:p>
    <w:p w14:paraId="1E56911A" w14:textId="77777777" w:rsidR="0004607C" w:rsidRPr="0004607C" w:rsidRDefault="0004607C" w:rsidP="0004607C">
      <w:pPr>
        <w:tabs>
          <w:tab w:val="left" w:pos="1418"/>
        </w:tabs>
        <w:spacing w:after="0" w:line="240" w:lineRule="auto"/>
        <w:jc w:val="both"/>
        <w:rPr>
          <w:rFonts w:asciiTheme="majorHAnsi" w:hAnsiTheme="majorHAnsi" w:cstheme="majorHAnsi"/>
          <w:sz w:val="28"/>
          <w:szCs w:val="24"/>
        </w:rPr>
      </w:pPr>
    </w:p>
    <w:p w14:paraId="75FF8366" w14:textId="5CF2D260" w:rsidR="00752748" w:rsidRDefault="00913531"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La noción de gobierno</w:t>
      </w:r>
      <w:r w:rsidR="003A01FF" w:rsidRPr="0004607C">
        <w:rPr>
          <w:rFonts w:asciiTheme="majorHAnsi" w:hAnsiTheme="majorHAnsi" w:cstheme="majorHAnsi"/>
          <w:sz w:val="28"/>
          <w:szCs w:val="24"/>
        </w:rPr>
        <w:t xml:space="preserve"> abierto</w:t>
      </w:r>
      <w:r w:rsidR="000406CC" w:rsidRPr="0004607C">
        <w:rPr>
          <w:rFonts w:asciiTheme="majorHAnsi" w:hAnsiTheme="majorHAnsi" w:cstheme="majorHAnsi"/>
          <w:sz w:val="28"/>
          <w:szCs w:val="24"/>
        </w:rPr>
        <w:t xml:space="preserve"> está estrechamente vinculada con el Objetivo de Desarrollo Sostenible 16 “Paz, Justicia e Instituciones Sólidas” particularmente en las metas relacionadas con la necesidad de crear instituciones eficaces y transparentes; así como garantizar la adopción de decisiones inclusivas, participativas y representativas </w:t>
      </w:r>
      <w:r w:rsidRPr="0004607C">
        <w:rPr>
          <w:rFonts w:asciiTheme="majorHAnsi" w:hAnsiTheme="majorHAnsi" w:cstheme="majorHAnsi"/>
          <w:sz w:val="28"/>
          <w:szCs w:val="24"/>
        </w:rPr>
        <w:t>que respondan a las necesidades de la población.</w:t>
      </w:r>
    </w:p>
    <w:p w14:paraId="6A7DA5F5" w14:textId="77777777" w:rsidR="0004607C" w:rsidRPr="0004607C" w:rsidRDefault="0004607C" w:rsidP="0004607C">
      <w:pPr>
        <w:spacing w:after="0" w:line="240" w:lineRule="auto"/>
        <w:jc w:val="both"/>
        <w:rPr>
          <w:rFonts w:asciiTheme="majorHAnsi" w:hAnsiTheme="majorHAnsi" w:cstheme="majorHAnsi"/>
          <w:sz w:val="28"/>
          <w:szCs w:val="24"/>
        </w:rPr>
      </w:pPr>
    </w:p>
    <w:p w14:paraId="335365EA" w14:textId="6FEA5339" w:rsidR="0004607C" w:rsidRDefault="00752748" w:rsidP="0004607C">
      <w:pPr>
        <w:pStyle w:val="ListParagraph"/>
        <w:numPr>
          <w:ilvl w:val="0"/>
          <w:numId w:val="4"/>
        </w:numPr>
        <w:tabs>
          <w:tab w:val="left" w:pos="1418"/>
        </w:tabs>
        <w:spacing w:after="0" w:line="240" w:lineRule="auto"/>
        <w:jc w:val="both"/>
        <w:rPr>
          <w:rFonts w:asciiTheme="majorHAnsi" w:hAnsiTheme="majorHAnsi" w:cstheme="majorHAnsi"/>
          <w:i/>
          <w:sz w:val="28"/>
          <w:szCs w:val="24"/>
        </w:rPr>
      </w:pPr>
      <w:r w:rsidRPr="0004607C">
        <w:rPr>
          <w:rFonts w:asciiTheme="majorHAnsi" w:hAnsiTheme="majorHAnsi" w:cstheme="majorHAnsi"/>
          <w:sz w:val="28"/>
          <w:szCs w:val="24"/>
        </w:rPr>
        <w:t xml:space="preserve">Hace unos meses PNUD México </w:t>
      </w:r>
      <w:r w:rsidR="00E705D4" w:rsidRPr="0004607C">
        <w:rPr>
          <w:rFonts w:asciiTheme="majorHAnsi" w:hAnsiTheme="majorHAnsi" w:cstheme="majorHAnsi"/>
          <w:sz w:val="28"/>
          <w:szCs w:val="24"/>
        </w:rPr>
        <w:t>inició una colaboración con el INAI y otras organizaciones de la sociedad civil</w:t>
      </w:r>
      <w:r w:rsidR="0020595D" w:rsidRPr="0004607C">
        <w:rPr>
          <w:rFonts w:asciiTheme="majorHAnsi" w:hAnsiTheme="majorHAnsi" w:cstheme="majorHAnsi"/>
          <w:sz w:val="28"/>
          <w:szCs w:val="24"/>
        </w:rPr>
        <w:t>, para poner en marcha el proyecto “</w:t>
      </w:r>
      <w:r w:rsidR="0020595D" w:rsidRPr="0004607C">
        <w:rPr>
          <w:rFonts w:asciiTheme="majorHAnsi" w:hAnsiTheme="majorHAnsi" w:cstheme="majorHAnsi"/>
          <w:i/>
          <w:sz w:val="28"/>
          <w:szCs w:val="24"/>
        </w:rPr>
        <w:t xml:space="preserve">Apoyando el cumplimiento de los Objetivos de Desarrollo Sostenible por medio de prácticas de gobierno abierto”. </w:t>
      </w:r>
    </w:p>
    <w:p w14:paraId="0B87A3AD" w14:textId="77777777" w:rsidR="0004607C" w:rsidRPr="0004607C" w:rsidRDefault="0004607C" w:rsidP="0004607C">
      <w:pPr>
        <w:tabs>
          <w:tab w:val="left" w:pos="1418"/>
        </w:tabs>
        <w:spacing w:after="0" w:line="240" w:lineRule="auto"/>
        <w:jc w:val="both"/>
        <w:rPr>
          <w:rFonts w:asciiTheme="majorHAnsi" w:hAnsiTheme="majorHAnsi" w:cstheme="majorHAnsi"/>
          <w:i/>
          <w:sz w:val="28"/>
          <w:szCs w:val="24"/>
        </w:rPr>
      </w:pPr>
    </w:p>
    <w:p w14:paraId="75FF8368" w14:textId="65BA0AD0" w:rsidR="007E36DE" w:rsidRPr="0004607C" w:rsidRDefault="0020595D" w:rsidP="0004607C">
      <w:pPr>
        <w:pStyle w:val="ListParagraph"/>
        <w:numPr>
          <w:ilvl w:val="0"/>
          <w:numId w:val="4"/>
        </w:numPr>
        <w:tabs>
          <w:tab w:val="left" w:pos="709"/>
        </w:tabs>
        <w:spacing w:after="0" w:line="240" w:lineRule="auto"/>
        <w:ind w:left="709" w:hanging="425"/>
        <w:jc w:val="both"/>
        <w:rPr>
          <w:rFonts w:asciiTheme="majorHAnsi" w:hAnsiTheme="majorHAnsi" w:cstheme="majorHAnsi"/>
          <w:sz w:val="28"/>
        </w:rPr>
      </w:pPr>
      <w:r w:rsidRPr="0004607C">
        <w:rPr>
          <w:rFonts w:asciiTheme="majorHAnsi" w:hAnsiTheme="majorHAnsi" w:cstheme="majorHAnsi"/>
          <w:sz w:val="28"/>
          <w:szCs w:val="24"/>
        </w:rPr>
        <w:t>El proyecto busca, por un lado, promover el fortalecimiento de capacidades y el empoderamiento de agentes de cambio local en México en temas de gobierno abierto y desarrollo sostenible que promuevan el uso de prácticas de transparencia y de esquemas de participación, diálogo y co</w:t>
      </w:r>
      <w:r w:rsidR="001142A8" w:rsidRPr="0004607C">
        <w:rPr>
          <w:rFonts w:asciiTheme="majorHAnsi" w:hAnsiTheme="majorHAnsi" w:cstheme="majorHAnsi"/>
          <w:sz w:val="28"/>
          <w:szCs w:val="24"/>
        </w:rPr>
        <w:t>-</w:t>
      </w:r>
      <w:r w:rsidRPr="0004607C">
        <w:rPr>
          <w:rFonts w:asciiTheme="majorHAnsi" w:hAnsiTheme="majorHAnsi" w:cstheme="majorHAnsi"/>
          <w:sz w:val="28"/>
          <w:szCs w:val="24"/>
        </w:rPr>
        <w:t xml:space="preserve">creación para la atención territorial y transversal de los </w:t>
      </w:r>
      <w:r w:rsidR="007E36DE" w:rsidRPr="0004607C">
        <w:rPr>
          <w:rFonts w:asciiTheme="majorHAnsi" w:hAnsiTheme="majorHAnsi" w:cstheme="majorHAnsi"/>
          <w:sz w:val="28"/>
          <w:szCs w:val="24"/>
        </w:rPr>
        <w:t>principales retos de desarrollo</w:t>
      </w:r>
      <w:r w:rsidR="001D2FF2" w:rsidRPr="0004607C">
        <w:rPr>
          <w:rFonts w:asciiTheme="majorHAnsi" w:hAnsiTheme="majorHAnsi" w:cstheme="majorHAnsi"/>
          <w:sz w:val="28"/>
          <w:szCs w:val="24"/>
        </w:rPr>
        <w:t xml:space="preserve"> en sus comunidades.</w:t>
      </w:r>
    </w:p>
    <w:p w14:paraId="2D3DAA66" w14:textId="77777777" w:rsidR="0004607C" w:rsidRPr="0004607C" w:rsidRDefault="0004607C" w:rsidP="0004607C">
      <w:pPr>
        <w:tabs>
          <w:tab w:val="left" w:pos="709"/>
        </w:tabs>
        <w:spacing w:after="0" w:line="240" w:lineRule="auto"/>
        <w:jc w:val="both"/>
        <w:rPr>
          <w:rFonts w:asciiTheme="majorHAnsi" w:hAnsiTheme="majorHAnsi" w:cstheme="majorHAnsi"/>
          <w:sz w:val="28"/>
        </w:rPr>
      </w:pPr>
    </w:p>
    <w:p w14:paraId="75FF8369" w14:textId="1D58EB04" w:rsidR="003A01FF" w:rsidRDefault="007E36DE" w:rsidP="0004607C">
      <w:pPr>
        <w:pStyle w:val="ListParagraph"/>
        <w:numPr>
          <w:ilvl w:val="0"/>
          <w:numId w:val="4"/>
        </w:numPr>
        <w:tabs>
          <w:tab w:val="left" w:pos="709"/>
        </w:tabs>
        <w:spacing w:after="0" w:line="240" w:lineRule="auto"/>
        <w:ind w:left="709" w:hanging="425"/>
        <w:jc w:val="both"/>
        <w:rPr>
          <w:rFonts w:asciiTheme="majorHAnsi" w:hAnsiTheme="majorHAnsi" w:cstheme="majorHAnsi"/>
          <w:sz w:val="28"/>
        </w:rPr>
      </w:pPr>
      <w:r w:rsidRPr="0004607C">
        <w:rPr>
          <w:rFonts w:asciiTheme="majorHAnsi" w:hAnsiTheme="majorHAnsi" w:cstheme="majorHAnsi"/>
          <w:sz w:val="28"/>
        </w:rPr>
        <w:t>Por otro lado, se busca el</w:t>
      </w:r>
      <w:r w:rsidR="0020595D" w:rsidRPr="0004607C">
        <w:rPr>
          <w:rFonts w:asciiTheme="majorHAnsi" w:hAnsiTheme="majorHAnsi" w:cstheme="majorHAnsi"/>
          <w:sz w:val="28"/>
        </w:rPr>
        <w:t xml:space="preserve"> robustecimiento de los espacios locales de diálogo y de co</w:t>
      </w:r>
      <w:r w:rsidR="008A3692" w:rsidRPr="0004607C">
        <w:rPr>
          <w:rFonts w:asciiTheme="majorHAnsi" w:hAnsiTheme="majorHAnsi" w:cstheme="majorHAnsi"/>
          <w:sz w:val="28"/>
        </w:rPr>
        <w:t>-</w:t>
      </w:r>
      <w:r w:rsidR="0020595D" w:rsidRPr="0004607C">
        <w:rPr>
          <w:rFonts w:asciiTheme="majorHAnsi" w:hAnsiTheme="majorHAnsi" w:cstheme="majorHAnsi"/>
          <w:sz w:val="28"/>
        </w:rPr>
        <w:t>creación que permitan el diseño y puesta en march</w:t>
      </w:r>
      <w:r w:rsidRPr="0004607C">
        <w:rPr>
          <w:rFonts w:asciiTheme="majorHAnsi" w:hAnsiTheme="majorHAnsi" w:cstheme="majorHAnsi"/>
          <w:sz w:val="28"/>
        </w:rPr>
        <w:t>a de iniciativas orientadas al</w:t>
      </w:r>
      <w:r w:rsidR="0020595D" w:rsidRPr="0004607C">
        <w:rPr>
          <w:rFonts w:asciiTheme="majorHAnsi" w:hAnsiTheme="majorHAnsi" w:cstheme="majorHAnsi"/>
          <w:sz w:val="28"/>
        </w:rPr>
        <w:t xml:space="preserve"> cumplimiento desde lo local de la Agenda 2030 de Desarrollo Sostenible</w:t>
      </w:r>
      <w:r w:rsidRPr="0004607C">
        <w:rPr>
          <w:rFonts w:asciiTheme="majorHAnsi" w:hAnsiTheme="majorHAnsi" w:cstheme="majorHAnsi"/>
          <w:sz w:val="28"/>
        </w:rPr>
        <w:t>.</w:t>
      </w:r>
    </w:p>
    <w:p w14:paraId="773CC806" w14:textId="77777777" w:rsidR="0004607C" w:rsidRPr="0004607C" w:rsidRDefault="0004607C" w:rsidP="0004607C">
      <w:pPr>
        <w:tabs>
          <w:tab w:val="left" w:pos="709"/>
        </w:tabs>
        <w:spacing w:after="0" w:line="240" w:lineRule="auto"/>
        <w:jc w:val="both"/>
        <w:rPr>
          <w:rFonts w:asciiTheme="majorHAnsi" w:hAnsiTheme="majorHAnsi" w:cstheme="majorHAnsi"/>
          <w:sz w:val="28"/>
        </w:rPr>
      </w:pPr>
    </w:p>
    <w:p w14:paraId="75FF836A" w14:textId="25222881" w:rsidR="001D2FF2" w:rsidRPr="0004607C" w:rsidRDefault="001D2FF2" w:rsidP="0004607C">
      <w:pPr>
        <w:pStyle w:val="ListParagraph"/>
        <w:numPr>
          <w:ilvl w:val="0"/>
          <w:numId w:val="4"/>
        </w:numPr>
        <w:spacing w:after="0" w:line="240" w:lineRule="auto"/>
        <w:jc w:val="both"/>
        <w:rPr>
          <w:rFonts w:asciiTheme="majorHAnsi" w:hAnsiTheme="majorHAnsi" w:cstheme="majorHAnsi"/>
          <w:b/>
          <w:sz w:val="28"/>
          <w:szCs w:val="24"/>
        </w:rPr>
      </w:pPr>
      <w:r w:rsidRPr="0004607C">
        <w:rPr>
          <w:rFonts w:asciiTheme="majorHAnsi" w:hAnsiTheme="majorHAnsi" w:cstheme="majorHAnsi"/>
          <w:sz w:val="28"/>
          <w:szCs w:val="24"/>
        </w:rPr>
        <w:t>Este proyecto ha abierto las puertas al PNUD para concretar una valiosa colaboración con el INAI, con los órganos garantes locales, con los gobiernos de los estados y con las organizaciones de la sociedad civil en el ámbito subnacional, en favor de los principios de gobierno abierto: transparencia, participación</w:t>
      </w:r>
      <w:r w:rsidR="001142A8" w:rsidRPr="0004607C">
        <w:rPr>
          <w:rFonts w:asciiTheme="majorHAnsi" w:hAnsiTheme="majorHAnsi" w:cstheme="majorHAnsi"/>
          <w:sz w:val="28"/>
          <w:szCs w:val="24"/>
        </w:rPr>
        <w:t xml:space="preserve"> ciudadana y </w:t>
      </w:r>
      <w:proofErr w:type="spellStart"/>
      <w:r w:rsidR="001142A8" w:rsidRPr="0004607C">
        <w:rPr>
          <w:rFonts w:asciiTheme="majorHAnsi" w:hAnsiTheme="majorHAnsi" w:cstheme="majorHAnsi"/>
          <w:sz w:val="28"/>
          <w:szCs w:val="24"/>
        </w:rPr>
        <w:t>co-creación</w:t>
      </w:r>
      <w:proofErr w:type="spellEnd"/>
      <w:r w:rsidR="001142A8" w:rsidRPr="0004607C">
        <w:rPr>
          <w:rFonts w:asciiTheme="majorHAnsi" w:hAnsiTheme="majorHAnsi" w:cstheme="majorHAnsi"/>
          <w:sz w:val="28"/>
          <w:szCs w:val="24"/>
        </w:rPr>
        <w:t>.</w:t>
      </w:r>
    </w:p>
    <w:p w14:paraId="2A78A2B3" w14:textId="77777777" w:rsidR="0004607C" w:rsidRPr="0004607C" w:rsidRDefault="0004607C" w:rsidP="0004607C">
      <w:pPr>
        <w:spacing w:after="0" w:line="240" w:lineRule="auto"/>
        <w:jc w:val="both"/>
        <w:rPr>
          <w:rFonts w:asciiTheme="majorHAnsi" w:hAnsiTheme="majorHAnsi" w:cstheme="majorHAnsi"/>
          <w:b/>
          <w:sz w:val="28"/>
          <w:szCs w:val="24"/>
        </w:rPr>
      </w:pPr>
    </w:p>
    <w:p w14:paraId="75FF836B" w14:textId="77777777" w:rsidR="001F3ED3" w:rsidRPr="0004607C" w:rsidRDefault="001142A8" w:rsidP="0004607C">
      <w:pPr>
        <w:pStyle w:val="ListParagraph"/>
        <w:numPr>
          <w:ilvl w:val="0"/>
          <w:numId w:val="4"/>
        </w:numPr>
        <w:spacing w:after="0" w:line="240" w:lineRule="auto"/>
        <w:jc w:val="both"/>
        <w:rPr>
          <w:rFonts w:asciiTheme="majorHAnsi" w:hAnsiTheme="majorHAnsi" w:cstheme="majorHAnsi"/>
          <w:b/>
          <w:sz w:val="28"/>
          <w:szCs w:val="24"/>
        </w:rPr>
      </w:pPr>
      <w:r w:rsidRPr="0004607C">
        <w:rPr>
          <w:rFonts w:asciiTheme="majorHAnsi" w:hAnsiTheme="majorHAnsi" w:cstheme="majorHAnsi"/>
          <w:sz w:val="28"/>
          <w:szCs w:val="24"/>
        </w:rPr>
        <w:t>Uno de los propósitos centrales de nuestra participación en ese proyecto es la inclusión de la Agenda 2030 de Desarrollo Sostenible en los Planes de Acción Local de Gobierno Abierto de las 5 entidades federativas del programa piloto (Sonora, Chihuahua, Nuevo León, Morelos y Oaxaca).</w:t>
      </w:r>
    </w:p>
    <w:p w14:paraId="75FF836C" w14:textId="4E504ECB" w:rsidR="00F005AA" w:rsidRDefault="00F005AA"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lastRenderedPageBreak/>
        <w:t xml:space="preserve">Desde el PNUD reconocemos y apoyamos la contextualización de la agenda global de desarrollo, puesto que sólo con la </w:t>
      </w:r>
      <w:proofErr w:type="gramStart"/>
      <w:r w:rsidRPr="0004607C">
        <w:rPr>
          <w:rFonts w:asciiTheme="majorHAnsi" w:hAnsiTheme="majorHAnsi" w:cstheme="majorHAnsi"/>
          <w:sz w:val="28"/>
          <w:szCs w:val="24"/>
        </w:rPr>
        <w:t>participación activa</w:t>
      </w:r>
      <w:proofErr w:type="gramEnd"/>
      <w:r w:rsidRPr="0004607C">
        <w:rPr>
          <w:rFonts w:asciiTheme="majorHAnsi" w:hAnsiTheme="majorHAnsi" w:cstheme="majorHAnsi"/>
          <w:sz w:val="28"/>
          <w:szCs w:val="24"/>
        </w:rPr>
        <w:t xml:space="preserve"> de todos los actores locales (gobierno, sociedad civil y sector privado) es posible entender y enfrentar las problemáticas que se presentan en las realidades estatales y municipales. </w:t>
      </w:r>
    </w:p>
    <w:p w14:paraId="79EB961D" w14:textId="77777777" w:rsidR="0004607C" w:rsidRPr="0004607C" w:rsidRDefault="0004607C" w:rsidP="0004607C">
      <w:pPr>
        <w:spacing w:after="0" w:line="240" w:lineRule="auto"/>
        <w:jc w:val="both"/>
        <w:rPr>
          <w:rFonts w:asciiTheme="majorHAnsi" w:hAnsiTheme="majorHAnsi" w:cstheme="majorHAnsi"/>
          <w:sz w:val="28"/>
          <w:szCs w:val="24"/>
        </w:rPr>
      </w:pPr>
    </w:p>
    <w:p w14:paraId="75FF836D" w14:textId="4CE325FD" w:rsidR="00AB593D" w:rsidRDefault="00E817BE"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 xml:space="preserve">Me gustaría concluir hablando un poco sobre el papel que </w:t>
      </w:r>
      <w:r w:rsidR="00AB593D" w:rsidRPr="0004607C">
        <w:rPr>
          <w:rFonts w:asciiTheme="majorHAnsi" w:hAnsiTheme="majorHAnsi" w:cstheme="majorHAnsi"/>
          <w:sz w:val="28"/>
          <w:szCs w:val="24"/>
        </w:rPr>
        <w:t>los contralores</w:t>
      </w:r>
      <w:r w:rsidRPr="0004607C">
        <w:rPr>
          <w:rFonts w:asciiTheme="majorHAnsi" w:hAnsiTheme="majorHAnsi" w:cstheme="majorHAnsi"/>
          <w:sz w:val="28"/>
          <w:szCs w:val="24"/>
        </w:rPr>
        <w:t xml:space="preserve"> tienen en </w:t>
      </w:r>
      <w:r w:rsidR="00AB593D" w:rsidRPr="0004607C">
        <w:rPr>
          <w:rFonts w:asciiTheme="majorHAnsi" w:hAnsiTheme="majorHAnsi" w:cstheme="majorHAnsi"/>
          <w:sz w:val="28"/>
          <w:szCs w:val="24"/>
        </w:rPr>
        <w:t>la ruta del desarrollo. Los contralores municipales tienen un papel fundamental en el monitoreo y vigilancia del gasto público al interior de los municipios, son por decirlo así un mecanismo de “control interno” durante el ejercicio de los recursos públicos. Los contralores municipales son quiénes pueden detectar si el ejercicio de los recursos o el desempeño de la administración municipal no se está realizando conforme a la normatividad</w:t>
      </w:r>
      <w:r w:rsidR="00E774FC" w:rsidRPr="0004607C">
        <w:rPr>
          <w:rFonts w:asciiTheme="majorHAnsi" w:hAnsiTheme="majorHAnsi" w:cstheme="majorHAnsi"/>
          <w:sz w:val="28"/>
          <w:szCs w:val="24"/>
        </w:rPr>
        <w:t xml:space="preserve"> casi al momento en que esos recursos están siendo ejercidos</w:t>
      </w:r>
      <w:r w:rsidR="00AB593D" w:rsidRPr="0004607C">
        <w:rPr>
          <w:rFonts w:asciiTheme="majorHAnsi" w:hAnsiTheme="majorHAnsi" w:cstheme="majorHAnsi"/>
          <w:sz w:val="28"/>
          <w:szCs w:val="24"/>
        </w:rPr>
        <w:t>.</w:t>
      </w:r>
    </w:p>
    <w:p w14:paraId="41352E4E" w14:textId="77777777" w:rsidR="0004607C" w:rsidRPr="0004607C" w:rsidRDefault="0004607C" w:rsidP="0004607C">
      <w:pPr>
        <w:spacing w:after="0" w:line="240" w:lineRule="auto"/>
        <w:jc w:val="both"/>
        <w:rPr>
          <w:rFonts w:asciiTheme="majorHAnsi" w:hAnsiTheme="majorHAnsi" w:cstheme="majorHAnsi"/>
          <w:sz w:val="28"/>
          <w:szCs w:val="24"/>
        </w:rPr>
      </w:pPr>
    </w:p>
    <w:p w14:paraId="75FF836E" w14:textId="68B81D2C" w:rsidR="00AB593D" w:rsidRDefault="00AB593D"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Es cierto que la ruta para el desarrollo requiere del establecimiento de metas e indicadores, así como de la implementación de modelos de gestión por resultados en la planeación, monitoreo y evaluación gubernamental. Pero se requiere también de la voluntad y el esfuerzo honesto de funcionarios que todos los días se levanten con la encomienda de poner en marcha esas reglas</w:t>
      </w:r>
      <w:r w:rsidR="00DA5D9A" w:rsidRPr="0004607C">
        <w:rPr>
          <w:rFonts w:asciiTheme="majorHAnsi" w:hAnsiTheme="majorHAnsi" w:cstheme="majorHAnsi"/>
          <w:sz w:val="28"/>
          <w:szCs w:val="24"/>
        </w:rPr>
        <w:t xml:space="preserve"> y de activar los mecanismos de vigilancia para que los recursos públicos se inviertan en </w:t>
      </w:r>
      <w:r w:rsidR="00E774FC" w:rsidRPr="0004607C">
        <w:rPr>
          <w:rFonts w:asciiTheme="majorHAnsi" w:hAnsiTheme="majorHAnsi" w:cstheme="majorHAnsi"/>
          <w:sz w:val="28"/>
          <w:szCs w:val="24"/>
        </w:rPr>
        <w:t>aquellos rubros que más posibilidad tienen de impactar a las personas.</w:t>
      </w:r>
    </w:p>
    <w:p w14:paraId="7A4415F2" w14:textId="77777777" w:rsidR="0004607C" w:rsidRPr="0004607C" w:rsidRDefault="0004607C" w:rsidP="0004607C">
      <w:pPr>
        <w:spacing w:after="0" w:line="240" w:lineRule="auto"/>
        <w:jc w:val="both"/>
        <w:rPr>
          <w:rFonts w:asciiTheme="majorHAnsi" w:hAnsiTheme="majorHAnsi" w:cstheme="majorHAnsi"/>
          <w:sz w:val="28"/>
          <w:szCs w:val="24"/>
        </w:rPr>
      </w:pPr>
    </w:p>
    <w:p w14:paraId="75FF836F" w14:textId="6A34E520" w:rsidR="00E774FC" w:rsidRDefault="00E774FC" w:rsidP="0004607C">
      <w:pPr>
        <w:pStyle w:val="ListParagraph"/>
        <w:numPr>
          <w:ilvl w:val="0"/>
          <w:numId w:val="4"/>
        </w:numPr>
        <w:spacing w:after="0" w:line="240" w:lineRule="auto"/>
        <w:jc w:val="both"/>
        <w:rPr>
          <w:rFonts w:asciiTheme="majorHAnsi" w:hAnsiTheme="majorHAnsi" w:cstheme="majorHAnsi"/>
          <w:sz w:val="28"/>
          <w:szCs w:val="24"/>
        </w:rPr>
      </w:pPr>
      <w:r w:rsidRPr="0004607C">
        <w:rPr>
          <w:rFonts w:asciiTheme="majorHAnsi" w:hAnsiTheme="majorHAnsi" w:cstheme="majorHAnsi"/>
          <w:sz w:val="28"/>
          <w:szCs w:val="24"/>
        </w:rPr>
        <w:t xml:space="preserve">Invito a los funcionarios aquí presentes a continuar en la invaluable labor de vigilancia y monitoreo de gasto público y a ser, desde sus respectivas encomiendas, participantes activos en la agenda de desarrollo de México. </w:t>
      </w:r>
    </w:p>
    <w:p w14:paraId="0A46F94F" w14:textId="77777777" w:rsidR="0004607C" w:rsidRPr="0004607C" w:rsidRDefault="0004607C" w:rsidP="0004607C">
      <w:pPr>
        <w:spacing w:after="0" w:line="240" w:lineRule="auto"/>
        <w:jc w:val="both"/>
        <w:rPr>
          <w:rFonts w:asciiTheme="majorHAnsi" w:hAnsiTheme="majorHAnsi" w:cstheme="majorHAnsi"/>
          <w:sz w:val="28"/>
          <w:szCs w:val="24"/>
        </w:rPr>
      </w:pPr>
    </w:p>
    <w:p w14:paraId="75FF8374" w14:textId="26B7B3CF" w:rsidR="00187CD4" w:rsidRDefault="00221F5E" w:rsidP="00682CCA">
      <w:pPr>
        <w:pStyle w:val="ListParagraph"/>
        <w:numPr>
          <w:ilvl w:val="0"/>
          <w:numId w:val="4"/>
        </w:numPr>
        <w:spacing w:after="150" w:line="240" w:lineRule="auto"/>
        <w:jc w:val="both"/>
      </w:pPr>
      <w:r w:rsidRPr="0004607C">
        <w:rPr>
          <w:rFonts w:asciiTheme="majorHAnsi" w:hAnsiTheme="majorHAnsi" w:cstheme="majorHAnsi"/>
          <w:sz w:val="28"/>
          <w:szCs w:val="24"/>
        </w:rPr>
        <w:t>Agrade</w:t>
      </w:r>
      <w:r w:rsidR="00E774FC" w:rsidRPr="0004607C">
        <w:rPr>
          <w:rFonts w:asciiTheme="majorHAnsi" w:hAnsiTheme="majorHAnsi" w:cstheme="majorHAnsi"/>
          <w:sz w:val="28"/>
          <w:szCs w:val="24"/>
        </w:rPr>
        <w:t>zco, finalmente,</w:t>
      </w:r>
      <w:r w:rsidRPr="0004607C">
        <w:rPr>
          <w:rFonts w:asciiTheme="majorHAnsi" w:hAnsiTheme="majorHAnsi" w:cstheme="majorHAnsi"/>
          <w:sz w:val="28"/>
          <w:szCs w:val="24"/>
        </w:rPr>
        <w:t xml:space="preserve"> al estado de </w:t>
      </w:r>
      <w:r w:rsidR="001142A8" w:rsidRPr="0004607C">
        <w:rPr>
          <w:rFonts w:asciiTheme="majorHAnsi" w:hAnsiTheme="majorHAnsi" w:cstheme="majorHAnsi"/>
          <w:sz w:val="28"/>
          <w:szCs w:val="24"/>
        </w:rPr>
        <w:t>Guanajuato</w:t>
      </w:r>
      <w:r w:rsidRPr="0004607C">
        <w:rPr>
          <w:rFonts w:asciiTheme="majorHAnsi" w:hAnsiTheme="majorHAnsi" w:cstheme="majorHAnsi"/>
          <w:sz w:val="28"/>
          <w:szCs w:val="24"/>
        </w:rPr>
        <w:t xml:space="preserve"> la oportunidad de acompañarlos </w:t>
      </w:r>
      <w:r w:rsidR="001142A8" w:rsidRPr="0004607C">
        <w:rPr>
          <w:rFonts w:asciiTheme="majorHAnsi" w:hAnsiTheme="majorHAnsi" w:cstheme="majorHAnsi"/>
          <w:sz w:val="28"/>
          <w:szCs w:val="24"/>
        </w:rPr>
        <w:t xml:space="preserve">en este espacio </w:t>
      </w:r>
      <w:r w:rsidRPr="0004607C">
        <w:rPr>
          <w:rFonts w:asciiTheme="majorHAnsi" w:hAnsiTheme="majorHAnsi" w:cstheme="majorHAnsi"/>
          <w:sz w:val="28"/>
          <w:szCs w:val="24"/>
        </w:rPr>
        <w:t>en favor de la</w:t>
      </w:r>
      <w:r w:rsidR="001142A8" w:rsidRPr="0004607C">
        <w:rPr>
          <w:rFonts w:asciiTheme="majorHAnsi" w:hAnsiTheme="majorHAnsi" w:cstheme="majorHAnsi"/>
          <w:sz w:val="28"/>
          <w:szCs w:val="24"/>
        </w:rPr>
        <w:t xml:space="preserve"> apertura gubernamental</w:t>
      </w:r>
      <w:r w:rsidRPr="0004607C">
        <w:rPr>
          <w:rFonts w:asciiTheme="majorHAnsi" w:hAnsiTheme="majorHAnsi" w:cstheme="majorHAnsi"/>
          <w:sz w:val="28"/>
          <w:szCs w:val="24"/>
        </w:rPr>
        <w:t>.</w:t>
      </w:r>
      <w:r w:rsidR="001142A8" w:rsidRPr="0004607C">
        <w:rPr>
          <w:rFonts w:asciiTheme="majorHAnsi" w:hAnsiTheme="majorHAnsi" w:cstheme="majorHAnsi"/>
          <w:sz w:val="28"/>
          <w:szCs w:val="24"/>
        </w:rPr>
        <w:t xml:space="preserve"> Esperamos en un futuro cercano podamos </w:t>
      </w:r>
      <w:proofErr w:type="gramStart"/>
      <w:r w:rsidR="001142A8" w:rsidRPr="0004607C">
        <w:rPr>
          <w:rFonts w:asciiTheme="majorHAnsi" w:hAnsiTheme="majorHAnsi" w:cstheme="majorHAnsi"/>
          <w:sz w:val="28"/>
          <w:szCs w:val="24"/>
        </w:rPr>
        <w:t>colaborar juntos</w:t>
      </w:r>
      <w:proofErr w:type="gramEnd"/>
      <w:r w:rsidR="001142A8" w:rsidRPr="0004607C">
        <w:rPr>
          <w:rFonts w:asciiTheme="majorHAnsi" w:hAnsiTheme="majorHAnsi" w:cstheme="majorHAnsi"/>
          <w:sz w:val="28"/>
          <w:szCs w:val="24"/>
        </w:rPr>
        <w:t xml:space="preserve"> en este u otro proyecto con la visión de que el desarrollo</w:t>
      </w:r>
      <w:r w:rsidR="00E774FC" w:rsidRPr="0004607C">
        <w:rPr>
          <w:rFonts w:asciiTheme="majorHAnsi" w:hAnsiTheme="majorHAnsi" w:cstheme="majorHAnsi"/>
          <w:sz w:val="28"/>
          <w:szCs w:val="24"/>
        </w:rPr>
        <w:t xml:space="preserve"> </w:t>
      </w:r>
      <w:r w:rsidR="001142A8" w:rsidRPr="0004607C">
        <w:rPr>
          <w:rFonts w:asciiTheme="majorHAnsi" w:hAnsiTheme="majorHAnsi" w:cstheme="majorHAnsi"/>
          <w:sz w:val="28"/>
          <w:szCs w:val="24"/>
        </w:rPr>
        <w:t xml:space="preserve">no es una responsabilidad exclusiva de los gobiernos, sino un camino abierto e incluyente en el que será más fácil tener éxito en la medida en que más actores participen. </w:t>
      </w:r>
      <w:bookmarkStart w:id="0" w:name="_GoBack"/>
      <w:bookmarkEnd w:id="0"/>
    </w:p>
    <w:sectPr w:rsidR="00187C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8377" w14:textId="77777777" w:rsidR="002E144E" w:rsidRDefault="002E144E" w:rsidP="0020595D">
      <w:pPr>
        <w:spacing w:after="0" w:line="240" w:lineRule="auto"/>
      </w:pPr>
      <w:r>
        <w:separator/>
      </w:r>
    </w:p>
  </w:endnote>
  <w:endnote w:type="continuationSeparator" w:id="0">
    <w:p w14:paraId="75FF8378" w14:textId="77777777" w:rsidR="002E144E" w:rsidRDefault="002E144E" w:rsidP="0020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8375" w14:textId="77777777" w:rsidR="002E144E" w:rsidRDefault="002E144E" w:rsidP="0020595D">
      <w:pPr>
        <w:spacing w:after="0" w:line="240" w:lineRule="auto"/>
      </w:pPr>
      <w:r>
        <w:separator/>
      </w:r>
    </w:p>
  </w:footnote>
  <w:footnote w:type="continuationSeparator" w:id="0">
    <w:p w14:paraId="75FF8376" w14:textId="77777777" w:rsidR="002E144E" w:rsidRDefault="002E144E" w:rsidP="0020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91E48"/>
    <w:multiLevelType w:val="hybridMultilevel"/>
    <w:tmpl w:val="CF4E6E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98276A"/>
    <w:multiLevelType w:val="hybridMultilevel"/>
    <w:tmpl w:val="91CE3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665CC"/>
    <w:multiLevelType w:val="hybridMultilevel"/>
    <w:tmpl w:val="E3108F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A9000E"/>
    <w:multiLevelType w:val="hybridMultilevel"/>
    <w:tmpl w:val="674071E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AA6689"/>
    <w:multiLevelType w:val="multilevel"/>
    <w:tmpl w:val="ACD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E6528"/>
    <w:multiLevelType w:val="hybridMultilevel"/>
    <w:tmpl w:val="EEF4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17E20"/>
    <w:multiLevelType w:val="multilevel"/>
    <w:tmpl w:val="E4C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6356F"/>
    <w:multiLevelType w:val="hybridMultilevel"/>
    <w:tmpl w:val="4CCEF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CF511F"/>
    <w:multiLevelType w:val="hybridMultilevel"/>
    <w:tmpl w:val="BAEEDA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3"/>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B7"/>
    <w:rsid w:val="000406CC"/>
    <w:rsid w:val="0004607C"/>
    <w:rsid w:val="001142A8"/>
    <w:rsid w:val="0017697F"/>
    <w:rsid w:val="001D2FF2"/>
    <w:rsid w:val="001F3ED3"/>
    <w:rsid w:val="00200E5C"/>
    <w:rsid w:val="0020595D"/>
    <w:rsid w:val="00221F5E"/>
    <w:rsid w:val="002E144E"/>
    <w:rsid w:val="003A01FF"/>
    <w:rsid w:val="004A10BB"/>
    <w:rsid w:val="006037A8"/>
    <w:rsid w:val="006C20B7"/>
    <w:rsid w:val="00752748"/>
    <w:rsid w:val="00794D77"/>
    <w:rsid w:val="007E36DE"/>
    <w:rsid w:val="00815071"/>
    <w:rsid w:val="008A3692"/>
    <w:rsid w:val="00913531"/>
    <w:rsid w:val="00920034"/>
    <w:rsid w:val="00A114BD"/>
    <w:rsid w:val="00A53824"/>
    <w:rsid w:val="00AB593D"/>
    <w:rsid w:val="00BA0952"/>
    <w:rsid w:val="00CB35A4"/>
    <w:rsid w:val="00CB3EE9"/>
    <w:rsid w:val="00CB5AC0"/>
    <w:rsid w:val="00D15F58"/>
    <w:rsid w:val="00DA5D9A"/>
    <w:rsid w:val="00DC2E20"/>
    <w:rsid w:val="00DF49AC"/>
    <w:rsid w:val="00E638B6"/>
    <w:rsid w:val="00E705D4"/>
    <w:rsid w:val="00E774FC"/>
    <w:rsid w:val="00E817BE"/>
    <w:rsid w:val="00EA0D7A"/>
    <w:rsid w:val="00F005AA"/>
    <w:rsid w:val="00F17406"/>
    <w:rsid w:val="00F50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835A"/>
  <w15:chartTrackingRefBased/>
  <w15:docId w15:val="{D9885827-D467-45DC-9D31-EF0DE623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38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0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6C20B7"/>
    <w:rPr>
      <w:b/>
      <w:bCs/>
    </w:rPr>
  </w:style>
  <w:style w:type="character" w:customStyle="1" w:styleId="Heading2Char">
    <w:name w:val="Heading 2 Char"/>
    <w:basedOn w:val="DefaultParagraphFont"/>
    <w:link w:val="Heading2"/>
    <w:uiPriority w:val="9"/>
    <w:rsid w:val="00E638B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638B6"/>
    <w:pPr>
      <w:ind w:left="720"/>
      <w:contextualSpacing/>
    </w:pPr>
  </w:style>
  <w:style w:type="paragraph" w:styleId="FootnoteText">
    <w:name w:val="footnote text"/>
    <w:basedOn w:val="Normal"/>
    <w:link w:val="FootnoteTextChar"/>
    <w:uiPriority w:val="99"/>
    <w:rsid w:val="0020595D"/>
    <w:pPr>
      <w:widowControl w:val="0"/>
      <w:spacing w:after="60" w:line="240" w:lineRule="auto"/>
      <w:jc w:val="both"/>
    </w:pPr>
    <w:rPr>
      <w:rFonts w:ascii="Courier" w:eastAsia="Times New Roman" w:hAnsi="Courier" w:cs="Times New Roman"/>
      <w:szCs w:val="20"/>
      <w:lang w:val="x-none" w:eastAsia="x-none"/>
    </w:rPr>
  </w:style>
  <w:style w:type="character" w:customStyle="1" w:styleId="FootnoteTextChar">
    <w:name w:val="Footnote Text Char"/>
    <w:basedOn w:val="DefaultParagraphFont"/>
    <w:link w:val="FootnoteText"/>
    <w:uiPriority w:val="99"/>
    <w:rsid w:val="0020595D"/>
    <w:rPr>
      <w:rFonts w:ascii="Courier" w:eastAsia="Times New Roman" w:hAnsi="Courier"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636501">
      <w:bodyDiv w:val="1"/>
      <w:marLeft w:val="0"/>
      <w:marRight w:val="0"/>
      <w:marTop w:val="0"/>
      <w:marBottom w:val="0"/>
      <w:divBdr>
        <w:top w:val="none" w:sz="0" w:space="0" w:color="auto"/>
        <w:left w:val="none" w:sz="0" w:space="0" w:color="auto"/>
        <w:bottom w:val="none" w:sz="0" w:space="0" w:color="auto"/>
        <w:right w:val="none" w:sz="0" w:space="0" w:color="auto"/>
      </w:divBdr>
    </w:div>
    <w:div w:id="19930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10" ma:contentTypeDescription="Crear nuevo documento." ma:contentTypeScope="" ma:versionID="5d3a37a8ed2945d7d10a3ac44d4419f0">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bc7d3e1c5c7ac9af015734e725d50f6d"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0C931-CA39-49E9-AAF1-090CEEA33094}">
  <ds:schemaRefs>
    <ds:schemaRef ds:uri="9761d4fa-1198-400f-bcc2-2f908e89a36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27d4170-d84a-4ae9-9795-9b26b97eeb69"/>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8B0456-BC06-4D58-A488-C2B7C2F12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95BCB-460F-40FC-A40B-05C5D7E33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dc:creator>
  <cp:keywords/>
  <dc:description/>
  <cp:lastModifiedBy>Octavio Mendoza</cp:lastModifiedBy>
  <cp:revision>5</cp:revision>
  <dcterms:created xsi:type="dcterms:W3CDTF">2017-08-18T13:39:00Z</dcterms:created>
  <dcterms:modified xsi:type="dcterms:W3CDTF">2019-05-15T16:11:00Z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ies>
</file>